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D32CB6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C42C5F">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F84935">
        <w:rPr>
          <w:b/>
          <w:noProof/>
          <w:sz w:val="24"/>
        </w:rPr>
        <w:t>0910</w:t>
      </w:r>
    </w:p>
    <w:p w14:paraId="2E6EBB37" w14:textId="5AF7E5C1"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9</w:t>
      </w:r>
      <w:r w:rsidRPr="00C42C5F">
        <w:rPr>
          <w:b/>
          <w:noProof/>
          <w:sz w:val="24"/>
          <w:vertAlign w:val="superscript"/>
        </w:rPr>
        <w:t>th</w:t>
      </w:r>
      <w:r>
        <w:rPr>
          <w:b/>
          <w:noProof/>
          <w:sz w:val="24"/>
        </w:rPr>
        <w:t xml:space="preserve"> – 13</w:t>
      </w:r>
      <w:r w:rsidRPr="00C42C5F">
        <w:rPr>
          <w:b/>
          <w:noProof/>
          <w:sz w:val="24"/>
          <w:vertAlign w:val="superscript"/>
        </w:rPr>
        <w:t>th</w:t>
      </w:r>
      <w:r>
        <w:rPr>
          <w:b/>
          <w:noProof/>
          <w:sz w:val="24"/>
        </w:rPr>
        <w:t xml:space="preserve"> June,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315504E7"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Nokia, AT&amp;T, Bell Mobility, BT Plc, CMCC, Deutsche Telekom, KT Corp., NTT DOCOMO Inc., Qualcomm, Telefonica, Telenor, Telia Company, T-Mobile USA, 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278EBD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84935">
        <w:rPr>
          <w:rFonts w:ascii="Arial" w:eastAsia="Batang" w:hAnsi="Arial"/>
          <w:b/>
          <w:sz w:val="24"/>
          <w:szCs w:val="24"/>
          <w:lang w:eastAsia="zh-CN"/>
        </w:rPr>
        <w:t>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47C2E33"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D6CAC">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33B34138" w:rsidR="004260A5" w:rsidRDefault="00741A2A" w:rsidP="004A40BE">
            <w:pPr>
              <w:pStyle w:val="TAC"/>
            </w:pPr>
            <w:r>
              <w:t>X</w:t>
            </w:r>
          </w:p>
        </w:tc>
        <w:tc>
          <w:tcPr>
            <w:tcW w:w="0" w:type="auto"/>
            <w:tcBorders>
              <w:top w:val="nil"/>
            </w:tcBorders>
          </w:tcPr>
          <w:p w14:paraId="571EFA62" w14:textId="7ED9D808" w:rsidR="004260A5" w:rsidRDefault="00741A2A" w:rsidP="004A40BE">
            <w:pPr>
              <w:pStyle w:val="TAC"/>
            </w:pPr>
            <w:r>
              <w:t>X</w:t>
            </w:r>
          </w:p>
        </w:tc>
        <w:tc>
          <w:tcPr>
            <w:tcW w:w="0" w:type="auto"/>
            <w:tcBorders>
              <w:top w:val="nil"/>
            </w:tcBorders>
          </w:tcPr>
          <w:p w14:paraId="5A7877E9" w14:textId="0641B12E" w:rsidR="004260A5" w:rsidRDefault="00741A2A" w:rsidP="004A40BE">
            <w:pPr>
              <w:pStyle w:val="TAC"/>
            </w:pPr>
            <w:r>
              <w:t>X</w:t>
            </w:r>
          </w:p>
        </w:tc>
        <w:tc>
          <w:tcPr>
            <w:tcW w:w="0" w:type="auto"/>
            <w:tcBorders>
              <w:top w:val="nil"/>
            </w:tcBorders>
          </w:tcPr>
          <w:p w14:paraId="5A9D1E94" w14:textId="2136F85F" w:rsidR="004260A5" w:rsidRDefault="00741A2A" w:rsidP="004A40BE">
            <w:pPr>
              <w:pStyle w:val="TAC"/>
            </w:pPr>
            <w: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lastRenderedPageBreak/>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2044BA6F" w14:textId="496AF666" w:rsidR="00527B21" w:rsidRDefault="00527B21" w:rsidP="00527B21">
      <w:pPr>
        <w:pStyle w:val="ListParagraph"/>
        <w:numPr>
          <w:ilvl w:val="0"/>
          <w:numId w:val="10"/>
        </w:numPr>
        <w:rPr>
          <w:iCs/>
        </w:rPr>
      </w:pPr>
      <w:r>
        <w:rPr>
          <w:iCs/>
        </w:rPr>
        <w:t xml:space="preserve">Cross-linking and referencing possible across entire body of 6G </w:t>
      </w:r>
      <w:proofErr w:type="gramStart"/>
      <w:r>
        <w:rPr>
          <w:iCs/>
        </w:rPr>
        <w:t>specifications;</w:t>
      </w:r>
      <w:proofErr w:type="gramEnd"/>
    </w:p>
    <w:p w14:paraId="01069538" w14:textId="752AD3DC" w:rsidR="00527B21" w:rsidRDefault="00527B21" w:rsidP="00527B21">
      <w:pPr>
        <w:pStyle w:val="ListParagraph"/>
        <w:numPr>
          <w:ilvl w:val="0"/>
          <w:numId w:val="10"/>
        </w:numPr>
        <w:rPr>
          <w:iCs/>
        </w:rPr>
      </w:pPr>
      <w:r>
        <w:rPr>
          <w:iCs/>
        </w:rPr>
        <w:t xml:space="preserve">Elimination of latency and stability </w:t>
      </w:r>
      <w:proofErr w:type="gramStart"/>
      <w:r>
        <w:rPr>
          <w:iCs/>
        </w:rPr>
        <w:t>issues;</w:t>
      </w:r>
      <w:proofErr w:type="gramEnd"/>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40E33F4B" w14:textId="0AF8E1DD" w:rsidR="0052168B" w:rsidRDefault="0052168B" w:rsidP="0052168B">
      <w:pPr>
        <w:pStyle w:val="ListParagraph"/>
        <w:numPr>
          <w:ilvl w:val="0"/>
          <w:numId w:val="8"/>
        </w:numPr>
        <w:rPr>
          <w:iCs/>
        </w:rPr>
      </w:pPr>
      <w:r>
        <w:rPr>
          <w:iCs/>
        </w:rPr>
        <w:t>C</w:t>
      </w:r>
      <w:r w:rsidR="00713884" w:rsidRPr="0052168B">
        <w:rPr>
          <w:iCs/>
        </w:rPr>
        <w:t xml:space="preserve">onsider </w:t>
      </w:r>
      <w:r w:rsidR="003A4E10">
        <w:rPr>
          <w:iCs/>
        </w:rPr>
        <w:t xml:space="preserve">utilization of </w:t>
      </w:r>
      <w:r w:rsidR="00200D21">
        <w:rPr>
          <w:iCs/>
        </w:rPr>
        <w:t>plain</w:t>
      </w:r>
      <w:r w:rsidR="002746C3">
        <w:rPr>
          <w:iCs/>
        </w:rPr>
        <w:t>-</w:t>
      </w:r>
      <w:r w:rsidR="00200D21">
        <w:rPr>
          <w:iCs/>
        </w:rPr>
        <w:t>text</w:t>
      </w:r>
      <w:r w:rsidR="00713884" w:rsidRPr="0052168B">
        <w:rPr>
          <w:iCs/>
        </w:rPr>
        <w:t xml:space="preserve"> format</w:t>
      </w:r>
      <w:r w:rsidR="001F725F">
        <w:rPr>
          <w:iCs/>
        </w:rPr>
        <w:t>(</w:t>
      </w:r>
      <w:r w:rsidR="00713884" w:rsidRPr="0052168B">
        <w:rPr>
          <w:iCs/>
        </w:rPr>
        <w:t>s</w:t>
      </w:r>
      <w:r w:rsidR="001F725F">
        <w:rPr>
          <w:iCs/>
        </w:rPr>
        <w:t>)</w:t>
      </w:r>
      <w:r w:rsidR="00713884" w:rsidRPr="0052168B">
        <w:rPr>
          <w:iCs/>
        </w:rPr>
        <w:t xml:space="preserve"> </w:t>
      </w:r>
      <w:r w:rsidR="00A30ADB">
        <w:rPr>
          <w:iCs/>
        </w:rPr>
        <w:t xml:space="preserve">(in contrast to containerized formats such as docx) </w:t>
      </w:r>
      <w:r w:rsidR="00713884" w:rsidRPr="0052168B">
        <w:rPr>
          <w:iCs/>
        </w:rPr>
        <w:t>for the 3GPP</w:t>
      </w:r>
      <w:r w:rsidR="00674FF7">
        <w:rPr>
          <w:iCs/>
        </w:rPr>
        <w:t xml:space="preserve"> 6G</w:t>
      </w:r>
      <w:r w:rsidR="00713884" w:rsidRPr="0052168B">
        <w:rPr>
          <w:iCs/>
        </w:rPr>
        <w:t xml:space="preserve"> specifications, with the aims of</w:t>
      </w:r>
      <w:r>
        <w:rPr>
          <w:iCs/>
        </w:rPr>
        <w:t>:</w:t>
      </w:r>
    </w:p>
    <w:p w14:paraId="3D8362AD" w14:textId="635E38BE" w:rsidR="0052168B" w:rsidRDefault="00713884" w:rsidP="0052168B">
      <w:pPr>
        <w:pStyle w:val="ListParagraph"/>
        <w:numPr>
          <w:ilvl w:val="1"/>
          <w:numId w:val="8"/>
        </w:numPr>
        <w:rPr>
          <w:iCs/>
        </w:rPr>
      </w:pPr>
      <w:r w:rsidRPr="0052168B">
        <w:rPr>
          <w:iCs/>
        </w:rPr>
        <w:t xml:space="preserve">eliminating </w:t>
      </w:r>
      <w:r w:rsidR="005E5CF9" w:rsidRPr="0052168B">
        <w:rPr>
          <w:iCs/>
        </w:rPr>
        <w:t xml:space="preserve">the latency and stability issues inherent in the use of </w:t>
      </w:r>
      <w:r w:rsidR="009F4282">
        <w:rPr>
          <w:iCs/>
        </w:rPr>
        <w:t>current formats</w:t>
      </w:r>
      <w:r w:rsidR="005E5CF9" w:rsidRPr="0052168B">
        <w:rPr>
          <w:iCs/>
        </w:rPr>
        <w:t xml:space="preserve">, and </w:t>
      </w:r>
    </w:p>
    <w:p w14:paraId="21DE403A" w14:textId="1F84FEC9" w:rsidR="0052168B" w:rsidRDefault="005E5CF9" w:rsidP="0052168B">
      <w:pPr>
        <w:pStyle w:val="ListParagraph"/>
        <w:numPr>
          <w:ilvl w:val="1"/>
          <w:numId w:val="8"/>
        </w:numPr>
        <w:rPr>
          <w:iCs/>
        </w:rPr>
      </w:pPr>
      <w:r w:rsidRPr="0052168B">
        <w:rPr>
          <w:iCs/>
        </w:rPr>
        <w:t xml:space="preserve">facilitating </w:t>
      </w:r>
      <w:r w:rsidR="00597A40">
        <w:rPr>
          <w:iCs/>
        </w:rPr>
        <w:t xml:space="preserve">navigation and </w:t>
      </w:r>
      <w:r w:rsidR="00280416" w:rsidRPr="0052168B">
        <w:rPr>
          <w:iCs/>
        </w:rPr>
        <w:t>processing of specification content</w:t>
      </w:r>
      <w:r w:rsidR="003A4E10">
        <w:rPr>
          <w:iCs/>
        </w:rPr>
        <w:t xml:space="preserve"> (e.g. </w:t>
      </w:r>
      <w:r w:rsidR="00947CBE">
        <w:rPr>
          <w:iCs/>
        </w:rPr>
        <w:t xml:space="preserve">by </w:t>
      </w:r>
      <w:r w:rsidR="0011665E">
        <w:rPr>
          <w:iCs/>
        </w:rPr>
        <w:t xml:space="preserve">ensuring </w:t>
      </w:r>
      <w:r w:rsidR="003A4E10">
        <w:rPr>
          <w:iCs/>
        </w:rPr>
        <w:t>consistent styles</w:t>
      </w:r>
      <w:r w:rsidR="00535968">
        <w:rPr>
          <w:iCs/>
        </w:rPr>
        <w:t>)</w:t>
      </w:r>
      <w:r w:rsidR="00280416" w:rsidRPr="0052168B">
        <w:rPr>
          <w:iCs/>
        </w:rPr>
        <w:t xml:space="preserve">. </w:t>
      </w:r>
    </w:p>
    <w:p w14:paraId="55D02DB6" w14:textId="02B19005" w:rsidR="00D75806" w:rsidRDefault="00D75806" w:rsidP="0052168B">
      <w:pPr>
        <w:pStyle w:val="ListParagraph"/>
        <w:numPr>
          <w:ilvl w:val="0"/>
          <w:numId w:val="8"/>
        </w:numPr>
        <w:rPr>
          <w:iCs/>
        </w:rPr>
      </w:pPr>
      <w:r>
        <w:rPr>
          <w:iCs/>
        </w:rPr>
        <w:t>C</w:t>
      </w:r>
      <w:r w:rsidR="00280416" w:rsidRPr="0052168B">
        <w:rPr>
          <w:iCs/>
        </w:rPr>
        <w:t xml:space="preserve">onsider the use of </w:t>
      </w:r>
      <w:r w:rsidR="00C150EF" w:rsidRPr="0052168B">
        <w:rPr>
          <w:iCs/>
        </w:rPr>
        <w:t xml:space="preserve">a </w:t>
      </w:r>
      <w:r w:rsidR="00280416" w:rsidRPr="0052168B">
        <w:rPr>
          <w:iCs/>
        </w:rPr>
        <w:t xml:space="preserve">Git-based </w:t>
      </w:r>
      <w:r w:rsidR="00C150EF" w:rsidRPr="0052168B">
        <w:rPr>
          <w:iCs/>
        </w:rPr>
        <w:t xml:space="preserve">repository </w:t>
      </w:r>
      <w:r w:rsidR="00656DF6">
        <w:rPr>
          <w:iCs/>
        </w:rPr>
        <w:t xml:space="preserve">(e.g. via ETSI Forge) </w:t>
      </w:r>
      <w:r w:rsidR="00C150EF" w:rsidRPr="0052168B">
        <w:rPr>
          <w:iCs/>
        </w:rPr>
        <w:t xml:space="preserve">and </w:t>
      </w:r>
      <w:r w:rsidR="00280416" w:rsidRPr="0052168B">
        <w:rPr>
          <w:iCs/>
        </w:rPr>
        <w:t>version control for the 3GPP specifications</w:t>
      </w:r>
      <w:r w:rsidR="00C150EF" w:rsidRPr="0052168B">
        <w:rPr>
          <w:iCs/>
        </w:rPr>
        <w:t xml:space="preserve"> and change request process</w:t>
      </w:r>
      <w:r w:rsidR="00280416" w:rsidRPr="0052168B">
        <w:rPr>
          <w:iCs/>
        </w:rPr>
        <w:t>, with the aims of</w:t>
      </w:r>
      <w:r>
        <w:rPr>
          <w:iCs/>
        </w:rPr>
        <w:t>:</w:t>
      </w:r>
    </w:p>
    <w:p w14:paraId="7AC1E87F" w14:textId="77777777" w:rsidR="00D75806" w:rsidRDefault="00C150EF" w:rsidP="00D75806">
      <w:pPr>
        <w:pStyle w:val="ListParagraph"/>
        <w:numPr>
          <w:ilvl w:val="1"/>
          <w:numId w:val="8"/>
        </w:numPr>
        <w:rPr>
          <w:iCs/>
        </w:rPr>
      </w:pPr>
      <w:r w:rsidRPr="0052168B">
        <w:rPr>
          <w:iCs/>
        </w:rPr>
        <w:t xml:space="preserve">eliminating manual errors between CR approval and implementation, and </w:t>
      </w:r>
    </w:p>
    <w:p w14:paraId="5103F20E" w14:textId="2B2418E4" w:rsidR="00D75806" w:rsidRPr="009F25BA" w:rsidRDefault="00D464C8" w:rsidP="009F25BA">
      <w:pPr>
        <w:pStyle w:val="ListParagraph"/>
        <w:numPr>
          <w:ilvl w:val="1"/>
          <w:numId w:val="8"/>
        </w:numPr>
        <w:rPr>
          <w:iCs/>
        </w:rPr>
      </w:pPr>
      <w:r w:rsidRPr="0052168B">
        <w:rPr>
          <w:iCs/>
        </w:rPr>
        <w:t xml:space="preserve">enabling immediate availability of the next version of the specifications after TSG plenaries. </w:t>
      </w:r>
    </w:p>
    <w:p w14:paraId="5CDB5D81" w14:textId="3A0AF273" w:rsidR="00CB0D50" w:rsidRPr="00D75806" w:rsidRDefault="00D464C8" w:rsidP="00D75806">
      <w:pPr>
        <w:rPr>
          <w:iCs/>
        </w:rPr>
      </w:pPr>
      <w:r w:rsidRPr="00D75806">
        <w:rPr>
          <w:iCs/>
        </w:rPr>
        <w:t xml:space="preserve">To these ends, the study will: </w:t>
      </w:r>
    </w:p>
    <w:p w14:paraId="484C07BE" w14:textId="2A04DB55" w:rsidR="001F4527" w:rsidRDefault="00C33451" w:rsidP="001F4527">
      <w:pPr>
        <w:pStyle w:val="ListParagraph"/>
        <w:numPr>
          <w:ilvl w:val="0"/>
          <w:numId w:val="9"/>
        </w:numPr>
        <w:rPr>
          <w:iCs/>
        </w:rPr>
      </w:pPr>
      <w:r>
        <w:rPr>
          <w:iCs/>
        </w:rPr>
        <w:t xml:space="preserve">Identify </w:t>
      </w:r>
      <w:r w:rsidR="00CE151C">
        <w:rPr>
          <w:iCs/>
        </w:rPr>
        <w:t xml:space="preserve">requirements for modernized 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etc. </w:t>
      </w:r>
    </w:p>
    <w:p w14:paraId="43421B92" w14:textId="77777777" w:rsidR="001F4527" w:rsidRPr="001F4527" w:rsidRDefault="001F4527" w:rsidP="001F4527">
      <w:pPr>
        <w:pStyle w:val="ListParagraph"/>
        <w:rPr>
          <w:iCs/>
        </w:rPr>
      </w:pPr>
    </w:p>
    <w:p w14:paraId="0FA2497D" w14:textId="6E81340B" w:rsidR="0040240E" w:rsidRDefault="00CB0D50" w:rsidP="009F25BA">
      <w:pPr>
        <w:pStyle w:val="ListParagraph"/>
        <w:numPr>
          <w:ilvl w:val="0"/>
          <w:numId w:val="9"/>
        </w:numPr>
        <w:rPr>
          <w:iCs/>
        </w:rPr>
      </w:pPr>
      <w:r>
        <w:rPr>
          <w:iCs/>
        </w:rPr>
        <w:t>C</w:t>
      </w:r>
      <w:r w:rsidR="00A937BE" w:rsidRPr="00CB0D50">
        <w:rPr>
          <w:iCs/>
        </w:rPr>
        <w:t xml:space="preserve">onsider potential </w:t>
      </w:r>
      <w:r w:rsidR="00200D21">
        <w:rPr>
          <w:iCs/>
        </w:rPr>
        <w:t>plain</w:t>
      </w:r>
      <w:r w:rsidR="00947CBE">
        <w:rPr>
          <w:iCs/>
        </w:rPr>
        <w:t>-</w:t>
      </w:r>
      <w:r w:rsidR="00200D21">
        <w:rPr>
          <w:iCs/>
        </w:rPr>
        <w:t>text</w:t>
      </w:r>
      <w:r w:rsidRPr="00CB0D50">
        <w:rPr>
          <w:iCs/>
        </w:rPr>
        <w:t xml:space="preserve"> format</w:t>
      </w:r>
      <w:r w:rsidR="001F725F">
        <w:rPr>
          <w:iCs/>
        </w:rPr>
        <w:t>(</w:t>
      </w:r>
      <w:r w:rsidRPr="00CB0D50">
        <w:rPr>
          <w:iCs/>
        </w:rPr>
        <w:t>s</w:t>
      </w:r>
      <w:r w:rsidR="001F725F">
        <w:rPr>
          <w:iCs/>
        </w:rPr>
        <w:t>)</w:t>
      </w:r>
      <w:r w:rsidRPr="00CB0D50">
        <w:rPr>
          <w:iCs/>
        </w:rPr>
        <w:t xml:space="preserve"> for </w:t>
      </w:r>
      <w:r>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Markdown.</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w:t>
      </w:r>
      <w:proofErr w:type="gramStart"/>
      <w:r w:rsidR="007921E1">
        <w:rPr>
          <w:iCs/>
        </w:rPr>
        <w:t>taking into account</w:t>
      </w:r>
      <w:proofErr w:type="gramEnd"/>
      <w:r w:rsidR="007921E1">
        <w:rPr>
          <w:iCs/>
        </w:rPr>
        <w:t xml:space="preserve">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67A7EDAA"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200D21">
        <w:rPr>
          <w:iCs/>
        </w:rPr>
        <w:t>plain</w:t>
      </w:r>
      <w:r w:rsidR="00214957">
        <w:rPr>
          <w:iCs/>
        </w:rPr>
        <w:t>-</w:t>
      </w:r>
      <w:r w:rsidR="00200D21">
        <w:rPr>
          <w:iCs/>
        </w:rPr>
        <w:t>text</w:t>
      </w:r>
      <w:r>
        <w:rPr>
          <w:iCs/>
        </w:rPr>
        <w:t xml:space="preserve"> format(s)</w:t>
      </w:r>
      <w:r w:rsidR="00601ABB">
        <w:rPr>
          <w:iCs/>
        </w:rPr>
        <w:t>.</w:t>
      </w:r>
    </w:p>
    <w:p w14:paraId="4714AAE4" w14:textId="5D21E27A"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200D21">
        <w:rPr>
          <w:iCs/>
        </w:rPr>
        <w:t>plain</w:t>
      </w:r>
      <w:r w:rsidR="00214957">
        <w:rPr>
          <w:iCs/>
        </w:rPr>
        <w:t>-</w:t>
      </w:r>
      <w:r w:rsidR="00200D21">
        <w:rPr>
          <w:iCs/>
        </w:rPr>
        <w:t>text</w:t>
      </w:r>
      <w:r w:rsidR="00601ABB">
        <w:rPr>
          <w:iCs/>
        </w:rPr>
        <w:t xml:space="preserve"> format(s) may be converted to and from other formats (e.g. pdf</w:t>
      </w:r>
      <w:r w:rsidR="00BA4D3D">
        <w:rPr>
          <w:iCs/>
        </w:rPr>
        <w:t>, html, docx</w:t>
      </w:r>
      <w:r w:rsidR="00601ABB">
        <w:rPr>
          <w:iCs/>
        </w:rPr>
        <w:t>)</w:t>
      </w:r>
    </w:p>
    <w:p w14:paraId="1843B403" w14:textId="77FA5C00" w:rsidR="00663DF2" w:rsidRDefault="00663DF2" w:rsidP="007E1BA2">
      <w:pPr>
        <w:pStyle w:val="ListParagraph"/>
        <w:numPr>
          <w:ilvl w:val="1"/>
          <w:numId w:val="8"/>
        </w:numPr>
        <w:rPr>
          <w:iCs/>
        </w:rPr>
      </w:pPr>
      <w:r>
        <w:rPr>
          <w:iCs/>
        </w:rPr>
        <w:t xml:space="preserve">Study and identify how </w:t>
      </w:r>
      <w:r w:rsidR="009400DD">
        <w:rPr>
          <w:iCs/>
        </w:rPr>
        <w:t xml:space="preserve">cross-linking between </w:t>
      </w:r>
      <w:r w:rsidR="00200D21">
        <w:rPr>
          <w:iCs/>
        </w:rPr>
        <w:t>plain</w:t>
      </w:r>
      <w:r w:rsidR="00214957">
        <w:rPr>
          <w:iCs/>
        </w:rPr>
        <w:t>-</w:t>
      </w:r>
      <w:r w:rsidR="00200D21">
        <w:rPr>
          <w:iCs/>
        </w:rPr>
        <w:t>text</w:t>
      </w:r>
      <w:r w:rsidR="00EF7EF1">
        <w:rPr>
          <w:iCs/>
        </w:rPr>
        <w:t xml:space="preserve"> </w:t>
      </w:r>
      <w:r w:rsidR="009400DD">
        <w:rPr>
          <w:iCs/>
        </w:rPr>
        <w:t xml:space="preserve">specifications may be achieved. </w:t>
      </w:r>
    </w:p>
    <w:p w14:paraId="6141C075" w14:textId="77777777" w:rsidR="007E1BA2" w:rsidRPr="007E1BA2" w:rsidRDefault="007E1BA2" w:rsidP="007E1BA2">
      <w:pPr>
        <w:pStyle w:val="ListParagraph"/>
        <w:ind w:left="1440"/>
        <w:rPr>
          <w:iCs/>
        </w:rPr>
      </w:pPr>
    </w:p>
    <w:p w14:paraId="552A701B" w14:textId="073A25FA" w:rsidR="007E1BA2" w:rsidRDefault="007E1BA2" w:rsidP="007E1BA2">
      <w:pPr>
        <w:pStyle w:val="ListParagraph"/>
        <w:numPr>
          <w:ilvl w:val="0"/>
          <w:numId w:val="9"/>
        </w:numPr>
        <w:rPr>
          <w:iCs/>
        </w:rPr>
      </w:pPr>
      <w:r>
        <w:rPr>
          <w:iCs/>
        </w:rPr>
        <w:lastRenderedPageBreak/>
        <w:t>C</w:t>
      </w:r>
      <w:r w:rsidRPr="00CB0D50">
        <w:rPr>
          <w:iCs/>
        </w:rPr>
        <w:t xml:space="preserve">onsider </w:t>
      </w:r>
      <w:r w:rsidR="008B41F0">
        <w:rPr>
          <w:iCs/>
        </w:rPr>
        <w:t xml:space="preserve">the use of </w:t>
      </w:r>
      <w:r w:rsidR="00172054">
        <w:rPr>
          <w:iCs/>
        </w:rPr>
        <w:t>Git and the ETSI FORGE database to store the specifications and manage version control and CRs</w:t>
      </w:r>
      <w:r>
        <w:rPr>
          <w:iCs/>
        </w:rPr>
        <w:t>.</w:t>
      </w:r>
    </w:p>
    <w:p w14:paraId="61A5943D" w14:textId="0A34D9AD"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 xml:space="preserve">storing the 3GPP specifications. </w:t>
      </w:r>
    </w:p>
    <w:p w14:paraId="25544F76" w14:textId="288F767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47417AC5" w:rsidR="007140EB" w:rsidRDefault="007140EB" w:rsidP="00691506">
      <w:pPr>
        <w:pStyle w:val="ListParagraph"/>
        <w:numPr>
          <w:ilvl w:val="2"/>
          <w:numId w:val="9"/>
        </w:numPr>
        <w:rPr>
          <w:iCs/>
        </w:rPr>
      </w:pPr>
      <w:r>
        <w:rPr>
          <w:iCs/>
        </w:rPr>
        <w:t>Offline</w:t>
      </w:r>
      <w:r w:rsidR="009128A4">
        <w:rPr>
          <w:iCs/>
        </w:rPr>
        <w:t>/local</w:t>
      </w:r>
      <w:r>
        <w:rPr>
          <w:iCs/>
        </w:rPr>
        <w:t xml:space="preserve"> drafting and editing of CRs</w:t>
      </w:r>
    </w:p>
    <w:p w14:paraId="1E998C23" w14:textId="34D9A5A9" w:rsidR="00BC3303" w:rsidRDefault="00BC3303" w:rsidP="00691506">
      <w:pPr>
        <w:pStyle w:val="ListParagraph"/>
        <w:numPr>
          <w:ilvl w:val="2"/>
          <w:numId w:val="9"/>
        </w:numPr>
        <w:rPr>
          <w:iCs/>
        </w:rPr>
      </w:pPr>
      <w:r>
        <w:rPr>
          <w:iCs/>
        </w:rPr>
        <w:t>Submission of CRs to 3GPP</w:t>
      </w:r>
    </w:p>
    <w:p w14:paraId="0F218FC0" w14:textId="22BFE0E3" w:rsidR="00691506" w:rsidRDefault="003150B5" w:rsidP="00691506">
      <w:pPr>
        <w:pStyle w:val="ListParagraph"/>
        <w:numPr>
          <w:ilvl w:val="2"/>
          <w:numId w:val="9"/>
        </w:numPr>
        <w:rPr>
          <w:iCs/>
        </w:rPr>
      </w:pPr>
      <w:r>
        <w:rPr>
          <w:iCs/>
        </w:rPr>
        <w:t>Revising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6020AE0F" w:rsidR="0012495D" w:rsidRDefault="0012495D" w:rsidP="0012495D">
      <w:pPr>
        <w:pStyle w:val="ListParagraph"/>
        <w:numPr>
          <w:ilvl w:val="2"/>
          <w:numId w:val="9"/>
        </w:numPr>
        <w:rPr>
          <w:iCs/>
        </w:rPr>
      </w:pPr>
      <w:r>
        <w:rPr>
          <w:iCs/>
        </w:rPr>
        <w:t>Approving CRs</w:t>
      </w:r>
      <w:r w:rsidR="0054529C">
        <w:rPr>
          <w:iCs/>
        </w:rPr>
        <w:t xml:space="preserve"> in online sessions</w:t>
      </w:r>
    </w:p>
    <w:p w14:paraId="34B68735" w14:textId="6B05343C" w:rsidR="0012495D" w:rsidRP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7DEEFEEA" w14:textId="1251F8A5" w:rsidR="001F03B1" w:rsidRDefault="001F03B1" w:rsidP="0040240E">
      <w:pPr>
        <w:spacing w:after="0"/>
        <w:rPr>
          <w:bCs/>
        </w:rPr>
      </w:pPr>
      <w:r>
        <w:rPr>
          <w:bCs/>
        </w:rPr>
        <w:t xml:space="preserve">In the process of the above studies, </w:t>
      </w:r>
      <w:r w:rsidR="00847CD9">
        <w:rPr>
          <w:bCs/>
        </w:rPr>
        <w:t xml:space="preserve">a trial/example TS and CRs may be created. </w:t>
      </w:r>
    </w:p>
    <w:p w14:paraId="7025DC6A" w14:textId="77777777" w:rsidR="001F03B1" w:rsidRDefault="001F03B1" w:rsidP="0040240E">
      <w:pPr>
        <w:spacing w:after="0"/>
        <w:rPr>
          <w:bCs/>
        </w:rPr>
      </w:pPr>
    </w:p>
    <w:p w14:paraId="5FEA04AB" w14:textId="5B664842" w:rsidR="0040240E" w:rsidRDefault="001D2970" w:rsidP="0040240E">
      <w:pPr>
        <w:spacing w:after="0"/>
        <w:rPr>
          <w:bCs/>
        </w:rPr>
      </w:pPr>
      <w:r>
        <w:rPr>
          <w:bCs/>
        </w:rPr>
        <w:t xml:space="preserve">Conclusions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77CF6"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4ED54A74" w14:textId="2F0920C9" w:rsidR="002D5886" w:rsidRPr="00251D80" w:rsidRDefault="009E220B" w:rsidP="002D5886">
            <w:pPr>
              <w:pStyle w:val="TAL"/>
            </w:pPr>
            <w:r>
              <w:t>TSG#109</w:t>
            </w:r>
          </w:p>
        </w:tc>
        <w:tc>
          <w:tcPr>
            <w:tcW w:w="1074" w:type="dxa"/>
          </w:tcPr>
          <w:p w14:paraId="67963222" w14:textId="0D1E154C" w:rsidR="002D5886" w:rsidRPr="00251D80" w:rsidRDefault="009E220B" w:rsidP="002D5886">
            <w:pPr>
              <w:pStyle w:val="TAL"/>
            </w:pPr>
            <w:r>
              <w:t>TSG#110</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0DE2032E" w:rsidR="00C03E01" w:rsidRPr="005E7D6B" w:rsidRDefault="005E7D6B" w:rsidP="00EB4C91">
      <w:pPr>
        <w:ind w:right="-99"/>
      </w:pPr>
      <w:r w:rsidRPr="005E7D6B">
        <w:t>[</w:t>
      </w:r>
      <w:r w:rsidR="00F84935" w:rsidRPr="005E7D6B">
        <w:t xml:space="preserve">Kim, Younsun, Samsung, </w:t>
      </w:r>
      <w:hyperlink r:id="rId17" w:history="1">
        <w:r w:rsidR="005D44F6" w:rsidRPr="005E7D6B">
          <w:rPr>
            <w:rStyle w:val="Hyperlink"/>
          </w:rPr>
          <w:t>younsun@SAMSUNG.COM</w:t>
        </w:r>
      </w:hyperlink>
      <w:r w:rsidR="005D44F6" w:rsidRPr="005E7D6B">
        <w:t xml:space="preserve"> </w:t>
      </w:r>
      <w:r w:rsidRPr="005E7D6B">
        <w:t>]</w:t>
      </w:r>
    </w:p>
    <w:p w14:paraId="446A6F4B" w14:textId="61FEFAA2" w:rsidR="00F84935" w:rsidRPr="008F1776" w:rsidRDefault="005E7D6B" w:rsidP="00EB4C91">
      <w:pPr>
        <w:ind w:right="-99"/>
        <w:rPr>
          <w:lang w:val="de-DE"/>
        </w:rPr>
      </w:pPr>
      <w:r>
        <w:rPr>
          <w:lang w:val="de-DE"/>
        </w:rPr>
        <w:t>[</w:t>
      </w:r>
      <w:r w:rsidR="00F84935" w:rsidRPr="008F1776">
        <w:rPr>
          <w:lang w:val="de-DE"/>
        </w:rPr>
        <w:t>Puneet Jain, Intel,</w:t>
      </w:r>
      <w:r w:rsidR="00847D83">
        <w:rPr>
          <w:lang w:val="de-DE"/>
        </w:rPr>
        <w:t xml:space="preserve"> </w:t>
      </w:r>
      <w:hyperlink r:id="rId18" w:history="1">
        <w:r w:rsidR="00847D83" w:rsidRPr="008038BD">
          <w:rPr>
            <w:rStyle w:val="Hyperlink"/>
            <w:lang w:val="de-DE"/>
          </w:rPr>
          <w:t>puneet.jain@INTEL.COM</w:t>
        </w:r>
      </w:hyperlink>
      <w:r w:rsidR="00847D83">
        <w:rPr>
          <w:lang w:val="de-DE"/>
        </w:rPr>
        <w:t xml:space="preserve"> </w:t>
      </w:r>
      <w:r>
        <w:rPr>
          <w:lang w:val="de-DE"/>
        </w:rPr>
        <w:t>]</w:t>
      </w:r>
    </w:p>
    <w:p w14:paraId="158D70C6" w14:textId="405A4467" w:rsidR="00F84935" w:rsidRPr="008F1776" w:rsidRDefault="005E7D6B" w:rsidP="00EB4C91">
      <w:pPr>
        <w:ind w:right="-99"/>
        <w:rPr>
          <w:iCs/>
          <w:lang w:val="de-DE"/>
        </w:rPr>
      </w:pPr>
      <w:r>
        <w:rPr>
          <w:lang w:val="de-DE"/>
        </w:rPr>
        <w:t>[</w:t>
      </w:r>
      <w:r w:rsidR="00F84935" w:rsidRPr="008F1776">
        <w:rPr>
          <w:lang w:val="de-DE"/>
        </w:rPr>
        <w:t>Schmi</w:t>
      </w:r>
      <w:r w:rsidR="000F7F58" w:rsidRPr="008F1776">
        <w:rPr>
          <w:lang w:val="de-DE"/>
        </w:rPr>
        <w:t>t</w:t>
      </w:r>
      <w:r w:rsidR="00F84935" w:rsidRPr="008F1776">
        <w:rPr>
          <w:lang w:val="de-DE"/>
        </w:rPr>
        <w:t>t, Peter, Huawei</w:t>
      </w:r>
      <w:r w:rsidR="005D44F6">
        <w:rPr>
          <w:lang w:val="de-DE"/>
        </w:rPr>
        <w:t xml:space="preserve">, </w:t>
      </w:r>
      <w:hyperlink r:id="rId19" w:history="1">
        <w:r w:rsidR="005D44F6" w:rsidRPr="008038BD">
          <w:rPr>
            <w:rStyle w:val="Hyperlink"/>
            <w:lang w:val="de-DE"/>
          </w:rPr>
          <w:t>peter.schmitt@HUAWEI.COM</w:t>
        </w:r>
      </w:hyperlink>
      <w:r w:rsidR="005D44F6">
        <w:rPr>
          <w:lang w:val="de-DE"/>
        </w:rPr>
        <w:t xml:space="preserve"> </w:t>
      </w:r>
      <w:r>
        <w:rPr>
          <w:lang w:val="de-DE"/>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10B3D515" w:rsidR="0033027D" w:rsidRPr="00AC6A6F" w:rsidRDefault="00AC6A6F" w:rsidP="0033027D">
      <w:pPr>
        <w:ind w:right="-99"/>
        <w:rPr>
          <w:iCs/>
        </w:rPr>
      </w:pPr>
      <w:r w:rsidRPr="00AC6A6F">
        <w:rPr>
          <w:iCs/>
        </w:rPr>
        <w:t>TSG RAN</w:t>
      </w:r>
    </w:p>
    <w:p w14:paraId="27D68CF9" w14:textId="192B9432" w:rsidR="006E1FDA" w:rsidRPr="00AC6A6F" w:rsidRDefault="006E1FDA" w:rsidP="0033027D">
      <w:pPr>
        <w:ind w:right="-99"/>
        <w:rPr>
          <w:iCs/>
        </w:rPr>
      </w:pPr>
      <w:r w:rsidRPr="00AC6A6F">
        <w:rPr>
          <w:iCs/>
        </w:rPr>
        <w:t xml:space="preserve">Secondary responsible </w:t>
      </w:r>
      <w:r w:rsidR="00AC6A6F" w:rsidRPr="00AC6A6F">
        <w:rPr>
          <w:iCs/>
        </w:rPr>
        <w:t>groups: TSG SA,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A40BE"/>
    <w:rsid w:val="004A6A60"/>
    <w:rsid w:val="004B2D60"/>
    <w:rsid w:val="004C0726"/>
    <w:rsid w:val="004C2201"/>
    <w:rsid w:val="004C2371"/>
    <w:rsid w:val="004C594F"/>
    <w:rsid w:val="004C634D"/>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6951"/>
    <w:rsid w:val="00590087"/>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39E7"/>
    <w:rsid w:val="006254C4"/>
    <w:rsid w:val="00626ADF"/>
    <w:rsid w:val="006323BE"/>
    <w:rsid w:val="0063727B"/>
    <w:rsid w:val="0063745E"/>
    <w:rsid w:val="006418C6"/>
    <w:rsid w:val="00641ED8"/>
    <w:rsid w:val="006432D5"/>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74A5"/>
    <w:rsid w:val="00741A2A"/>
    <w:rsid w:val="00746F46"/>
    <w:rsid w:val="0075252A"/>
    <w:rsid w:val="00752DE5"/>
    <w:rsid w:val="0076388B"/>
    <w:rsid w:val="00764B84"/>
    <w:rsid w:val="00765028"/>
    <w:rsid w:val="00777CF6"/>
    <w:rsid w:val="0078034D"/>
    <w:rsid w:val="00790BCC"/>
    <w:rsid w:val="0079133D"/>
    <w:rsid w:val="007921E1"/>
    <w:rsid w:val="00794CDE"/>
    <w:rsid w:val="00795CEE"/>
    <w:rsid w:val="00796F94"/>
    <w:rsid w:val="007974F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C5F"/>
    <w:rsid w:val="00C4305E"/>
    <w:rsid w:val="00C43D1E"/>
    <w:rsid w:val="00C44336"/>
    <w:rsid w:val="00C50F7C"/>
    <w:rsid w:val="00C51704"/>
    <w:rsid w:val="00C5591F"/>
    <w:rsid w:val="00C57C50"/>
    <w:rsid w:val="00C62767"/>
    <w:rsid w:val="00C63507"/>
    <w:rsid w:val="00C7103D"/>
    <w:rsid w:val="00C715CA"/>
    <w:rsid w:val="00C7495D"/>
    <w:rsid w:val="00C77CE9"/>
    <w:rsid w:val="00C840D2"/>
    <w:rsid w:val="00C9685D"/>
    <w:rsid w:val="00CA0968"/>
    <w:rsid w:val="00CA168E"/>
    <w:rsid w:val="00CB0647"/>
    <w:rsid w:val="00CB0D50"/>
    <w:rsid w:val="00CB34AF"/>
    <w:rsid w:val="00CB4236"/>
    <w:rsid w:val="00CC3D13"/>
    <w:rsid w:val="00CC5A41"/>
    <w:rsid w:val="00CC72A4"/>
    <w:rsid w:val="00CD3153"/>
    <w:rsid w:val="00CE12C2"/>
    <w:rsid w:val="00CE151C"/>
    <w:rsid w:val="00CF6810"/>
    <w:rsid w:val="00D06117"/>
    <w:rsid w:val="00D24760"/>
    <w:rsid w:val="00D31CC8"/>
    <w:rsid w:val="00D32678"/>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920F9"/>
    <w:rsid w:val="00F921F1"/>
    <w:rsid w:val="00F969BD"/>
    <w:rsid w:val="00FA706C"/>
    <w:rsid w:val="00FB127E"/>
    <w:rsid w:val="00FC0804"/>
    <w:rsid w:val="00FC3449"/>
    <w:rsid w:val="00FC3B6D"/>
    <w:rsid w:val="00FD3A4E"/>
    <w:rsid w:val="00FE4D45"/>
    <w:rsid w:val="00FE6A74"/>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puneet.jain@INTEL.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ounsun@SAMSUNG.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peter.schmitt@HUAWEI.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2.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6.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2</cp:revision>
  <cp:lastPrinted>2000-02-29T02:31:00Z</cp:lastPrinted>
  <dcterms:created xsi:type="dcterms:W3CDTF">2025-06-02T17:29:00Z</dcterms:created>
  <dcterms:modified xsi:type="dcterms:W3CDTF">2025-06-02T17:29:00Z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